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НАЦІОНАЛЬНА КОМІСІЯ, ЩО ЗДІЙСНЮЄ ДЕРЖАВНЕ РЕГУЛЮВАННЯ</w:t>
      </w:r>
    </w:p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У СФЕРАХ ЕНЕРГЕТИКИ ТА КОМУНАЛЬНИХ ПОСЛУГ</w:t>
      </w:r>
    </w:p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ПОСТАНОВА</w:t>
      </w:r>
    </w:p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07.11.201</w:t>
      </w:r>
      <w:r w:rsidRPr="002351BC">
        <w:rPr>
          <w:rFonts w:ascii="Arial" w:eastAsia="Times New Roman" w:hAnsi="Arial" w:cs="Arial"/>
          <w:sz w:val="20"/>
          <w:szCs w:val="20"/>
          <w:lang w:val="ru-RU" w:eastAsia="uk-UA"/>
        </w:rPr>
        <w:t>7</w:t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  <w:t>№ 1372</w:t>
      </w:r>
    </w:p>
    <w:p w:rsidR="002351BC" w:rsidRPr="002351BC" w:rsidRDefault="002351BC" w:rsidP="002351BC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351BC" w:rsidRPr="002351BC" w:rsidRDefault="002351BC" w:rsidP="00235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b/>
          <w:sz w:val="20"/>
          <w:lang w:eastAsia="uk-UA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31 березня 2015 року № 1169</w:t>
      </w:r>
    </w:p>
    <w:p w:rsidR="002351BC" w:rsidRPr="002351BC" w:rsidRDefault="002351BC" w:rsidP="00235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 835/28965, Процедури встановлення тарифів на послуги з централізованого опалення та централізованого постачання гарячої води, затвердженої постановою Національної комісії, що здійснює державне регулювання у сферах енергетики та комунальних послуг, від 31 березня 2016 року № 529, зареєстрованої в Міністерстві юстиції України 20 липня 2016 року за № 992/29122, Національна комісія, що здійснює державне регулювання у сферах енергетики та комунальних послуг, ПОСТАНОВЛЯЄ: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1. Внести до постанови Національної комісії, що здійснює державне регулювання у сферах енергетики та комунальних послуг, від 31 березня 2015 року № 1169 «Про встановлення тарифів на послугу з централізованого постачання гарячої води для потреб управителів багатоквартирних будинків» такі зміни: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1) підпункт 15 пункту 1 викласти в такій редакції: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«15) Комунальним підприємством Броварської міської ради Київської області «Броваритепловодоенергія» зі структурою, наведеною в додатку 15 до цієї постанови: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за умов підключення </w:t>
      </w:r>
      <w:proofErr w:type="spellStart"/>
      <w:r w:rsidRPr="002351BC">
        <w:rPr>
          <w:rFonts w:ascii="Arial" w:eastAsia="Times New Roman" w:hAnsi="Arial" w:cs="Arial"/>
          <w:sz w:val="20"/>
          <w:szCs w:val="20"/>
          <w:lang w:eastAsia="uk-UA"/>
        </w:rPr>
        <w:t>рушникосушильників</w:t>
      </w:r>
      <w:proofErr w:type="spellEnd"/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 до систем гарячого водопостачання – 62,08 </w:t>
      </w:r>
      <w:proofErr w:type="spellStart"/>
      <w:r w:rsidRPr="002351BC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м, без урахування податку на додану вартість (у тому числі: паливна складова – 46,29 </w:t>
      </w:r>
      <w:proofErr w:type="spellStart"/>
      <w:r w:rsidRPr="002351BC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м; решта витрат, крім паливної складової – 15,79 </w:t>
      </w:r>
      <w:proofErr w:type="spellStart"/>
      <w:r w:rsidRPr="002351BC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 за 1 куб. м);»;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2) додаток 15 до постанови викласти в новій редакції, що додається.</w:t>
      </w:r>
    </w:p>
    <w:p w:rsidR="002351BC" w:rsidRPr="002351BC" w:rsidRDefault="002351BC" w:rsidP="002351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2. Ця постанова набирає чинності з дня набрання чинності постановою Національної комісії, що здійснює державне регулювання у сферах енергетики та комунальних послуг, від 07 листопада 2017 року № 1365 «Про встановлення тарифів на теплову енергію, її виробництво, транспортування та постачання для потреб населення </w:t>
      </w:r>
      <w:proofErr w:type="spellStart"/>
      <w:r w:rsidRPr="002351BC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2351BC">
        <w:rPr>
          <w:rFonts w:ascii="Arial" w:eastAsia="Times New Roman" w:hAnsi="Arial" w:cs="Arial"/>
          <w:sz w:val="20"/>
          <w:szCs w:val="20"/>
          <w:lang w:eastAsia="uk-UA"/>
        </w:rPr>
        <w:t xml:space="preserve"> Броварської міської ради Київської області «Броваритепловодоенергія».</w:t>
      </w:r>
    </w:p>
    <w:p w:rsidR="002351BC" w:rsidRPr="002351BC" w:rsidRDefault="002351BC" w:rsidP="00235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351BC" w:rsidRPr="002351BC" w:rsidRDefault="002351BC" w:rsidP="00235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1BC">
        <w:rPr>
          <w:rFonts w:ascii="Arial" w:eastAsia="Times New Roman" w:hAnsi="Arial" w:cs="Arial"/>
          <w:sz w:val="20"/>
          <w:szCs w:val="20"/>
          <w:lang w:eastAsia="uk-UA"/>
        </w:rPr>
        <w:t>Голова НКРЕКП</w:t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351BC">
        <w:rPr>
          <w:rFonts w:ascii="Arial" w:eastAsia="Times New Roman" w:hAnsi="Arial" w:cs="Arial"/>
          <w:sz w:val="20"/>
          <w:szCs w:val="20"/>
          <w:lang w:eastAsia="uk-UA"/>
        </w:rPr>
        <w:tab/>
        <w:t>Д.Вовк</w:t>
      </w:r>
    </w:p>
    <w:p w:rsidR="00F02B98" w:rsidRDefault="00F02B98"/>
    <w:sectPr w:rsidR="00F02B98" w:rsidSect="00F02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2351BC"/>
    <w:rsid w:val="002351BC"/>
    <w:rsid w:val="00F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952</Characters>
  <Application>Microsoft Office Word</Application>
  <DocSecurity>0</DocSecurity>
  <Lines>7</Lines>
  <Paragraphs>5</Paragraphs>
  <ScaleCrop>false</ScaleCrop>
  <Company>Krokoz™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1</cp:revision>
  <dcterms:created xsi:type="dcterms:W3CDTF">2017-11-30T06:39:00Z</dcterms:created>
  <dcterms:modified xsi:type="dcterms:W3CDTF">2017-11-30T06:39:00Z</dcterms:modified>
</cp:coreProperties>
</file>